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4AAF3">
      <w:pPr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附件</w:t>
      </w:r>
    </w:p>
    <w:p w14:paraId="566D6D46">
      <w:pPr>
        <w:jc w:val="center"/>
        <w:rPr>
          <w:rFonts w:ascii="QMTNBT+FZXiaoBiaoSong-B05" w:hAnsi="QMTNBT+FZXiaoBiaoSong-B05" w:eastAsia="宋体" w:cs="QMTNBT+FZXiaoBiaoSong-B05"/>
          <w:b/>
          <w:bCs/>
          <w:color w:val="000000"/>
          <w:sz w:val="44"/>
          <w:szCs w:val="22"/>
          <w:lang w:val="en-US" w:eastAsia="en-US" w:bidi="ar-SA"/>
        </w:rPr>
      </w:pPr>
      <w:r>
        <w:rPr>
          <w:rFonts w:hint="eastAsia" w:ascii="QMTNBT+FZXiaoBiaoSong-B05" w:hAnsi="QMTNBT+FZXiaoBiaoSong-B05" w:eastAsia="宋体" w:cs="QMTNBT+FZXiaoBiaoSong-B05"/>
          <w:b/>
          <w:bCs/>
          <w:color w:val="000000"/>
          <w:sz w:val="44"/>
          <w:szCs w:val="22"/>
          <w:lang w:val="en-US" w:eastAsia="zh-CN" w:bidi="ar-SA"/>
        </w:rPr>
        <w:t>南通职业大学</w:t>
      </w:r>
      <w:r>
        <w:rPr>
          <w:rFonts w:ascii="QMTNBT+FZXiaoBiaoSong-B05" w:hAnsi="QMTNBT+FZXiaoBiaoSong-B05" w:eastAsia="宋体" w:cs="QMTNBT+FZXiaoBiaoSong-B05"/>
          <w:b/>
          <w:bCs/>
          <w:color w:val="000000"/>
          <w:sz w:val="44"/>
          <w:szCs w:val="22"/>
          <w:lang w:val="en-US" w:eastAsia="en-US" w:bidi="ar-SA"/>
        </w:rPr>
        <w:t>安全隐患自查整改工作清单</w:t>
      </w:r>
    </w:p>
    <w:p w14:paraId="1A4D2859">
      <w:pPr>
        <w:rPr>
          <w:rFonts w:hint="eastAsia" w:ascii="仿宋" w:hAnsi="仿宋" w:eastAsia="仿宋" w:cs="仿宋"/>
          <w:color w:val="000000"/>
          <w:sz w:val="30"/>
          <w:szCs w:val="30"/>
          <w:lang w:val="en-US" w:eastAsia="zh-CN" w:bidi="ar-SA"/>
        </w:rPr>
      </w:pPr>
    </w:p>
    <w:p w14:paraId="7C10399D">
      <w:pPr>
        <w:rPr>
          <w:rFonts w:hint="eastAsia" w:ascii="仿宋" w:hAnsi="仿宋" w:eastAsia="仿宋" w:cs="仿宋"/>
          <w:color w:val="00000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 w:bidi="ar-SA"/>
        </w:rPr>
        <w:t>部门（公章）：                        填表日期：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980"/>
        <w:gridCol w:w="2850"/>
        <w:gridCol w:w="1425"/>
        <w:gridCol w:w="1441"/>
      </w:tblGrid>
      <w:tr w14:paraId="77488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noWrap w:val="0"/>
            <w:vAlign w:val="center"/>
          </w:tcPr>
          <w:p w14:paraId="165C156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980" w:type="dxa"/>
            <w:noWrap w:val="0"/>
            <w:vAlign w:val="center"/>
          </w:tcPr>
          <w:p w14:paraId="2FD02E1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隐患问题及具体表现点位</w:t>
            </w:r>
          </w:p>
        </w:tc>
        <w:tc>
          <w:tcPr>
            <w:tcW w:w="2850" w:type="dxa"/>
            <w:noWrap w:val="0"/>
            <w:vAlign w:val="center"/>
          </w:tcPr>
          <w:p w14:paraId="1514832A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整改措施</w:t>
            </w:r>
          </w:p>
        </w:tc>
        <w:tc>
          <w:tcPr>
            <w:tcW w:w="1425" w:type="dxa"/>
            <w:noWrap w:val="0"/>
            <w:vAlign w:val="center"/>
          </w:tcPr>
          <w:p w14:paraId="5314E4B1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责任部门</w:t>
            </w:r>
          </w:p>
        </w:tc>
        <w:tc>
          <w:tcPr>
            <w:tcW w:w="1441" w:type="dxa"/>
            <w:noWrap w:val="0"/>
            <w:vAlign w:val="center"/>
          </w:tcPr>
          <w:p w14:paraId="18F4DF94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 w:bidi="ar-SA"/>
              </w:rPr>
              <w:t>整改完成日期</w:t>
            </w:r>
          </w:p>
        </w:tc>
      </w:tr>
      <w:tr w14:paraId="04655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70A2246B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0E864FC7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09744296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3662BAA3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70A5AA77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302C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6F214BF5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48302F09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1251155C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60B35DD9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1D2168D2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4DAF0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10CB07D2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25FB50C6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200248A4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6103283B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58AD600E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566FA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0D885332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0213F4B8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7199FEBB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0046A040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514F2651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5C752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1AE2407E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618B6B0C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31765A93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0DECA287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7B16662D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5CE2C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14C7EFAA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5D7BFC41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2BA0A926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6FD96849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61B421F7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2A17B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6FC74A0A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374B3B48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45AA5F7A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76E6E3C7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1B1A6205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5C7C3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3B9401F9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67597CA2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484F4165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6A9DFE0B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77205074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066D0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1C8E80CC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67D7B409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023117ED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1A7BD34A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07C4BD61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 w14:paraId="0749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26" w:type="dxa"/>
            <w:noWrap w:val="0"/>
            <w:vAlign w:val="top"/>
          </w:tcPr>
          <w:p w14:paraId="3E66E70D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noWrap w:val="0"/>
            <w:vAlign w:val="top"/>
          </w:tcPr>
          <w:p w14:paraId="77F4C4A3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850" w:type="dxa"/>
            <w:noWrap w:val="0"/>
            <w:vAlign w:val="top"/>
          </w:tcPr>
          <w:p w14:paraId="3CFDCA32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top"/>
          </w:tcPr>
          <w:p w14:paraId="2A33A460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441" w:type="dxa"/>
            <w:noWrap w:val="0"/>
            <w:vAlign w:val="top"/>
          </w:tcPr>
          <w:p w14:paraId="253A1610">
            <w:pPr>
              <w:rPr>
                <w:rFonts w:hint="eastAsia" w:ascii="仿宋" w:hAnsi="仿宋" w:eastAsia="仿宋" w:cs="仿宋"/>
                <w:color w:val="000000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</w:tbl>
    <w:p w14:paraId="0CBFE058">
      <w:pPr>
        <w:rPr>
          <w:rFonts w:hint="eastAsia" w:ascii="仿宋" w:hAnsi="仿宋" w:eastAsia="仿宋" w:cs="仿宋"/>
          <w:color w:val="00000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 w:bidi="ar-SA"/>
        </w:rPr>
        <w:t>填表人(部门)：                         责任人：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QMTNBT+FZXiaoBiaoSong-B05">
    <w:altName w:val="Viner Hand ITC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1735E"/>
    <w:rsid w:val="13E60DBD"/>
    <w:rsid w:val="168F2010"/>
    <w:rsid w:val="2ADD2CBF"/>
    <w:rsid w:val="5AB163D3"/>
    <w:rsid w:val="63181AEA"/>
    <w:rsid w:val="7811735E"/>
    <w:rsid w:val="7A461E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71</Characters>
  <Lines>0</Lines>
  <Paragraphs>0</Paragraphs>
  <TotalTime>8</TotalTime>
  <ScaleCrop>false</ScaleCrop>
  <LinksUpToDate>false</LinksUpToDate>
  <CharactersWithSpaces>120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2025-04-29T01:05:00Z</dcterms:created>
  <dc:creator>郡花</dc:creator>
  <cp:lastModifiedBy>陈芸汝</cp:lastModifiedBy>
  <dcterms:modified xsi:type="dcterms:W3CDTF">2025-11-06T06:44:23Z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D650CE0EC9C64A2190B1FAD5CD0C2C1B_13</vt:lpwstr>
  </property>
  <property fmtid="{D5CDD505-2E9C-101B-9397-08002B2CF9AE}" pid="4" name="KSOTemplateDocerSaveRecord">
    <vt:lpwstr>eyJoZGlkIjoiMDlkZmE3NTg4N2ZlYzhhNjhmYTBjNWI4NDcyMDc5M2YiLCJ1c2VySWQiOiI2MDAwNTA3OTIifQ==</vt:lpwstr>
  </property>
</Properties>
</file>